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357.0" w:type="dxa"/>
        <w:jc w:val="left"/>
        <w:tblInd w:w="-30.000000000000007" w:type="dxa"/>
        <w:tblLayout w:type="fixed"/>
        <w:tblLook w:val="0000"/>
      </w:tblPr>
      <w:tblGrid>
        <w:gridCol w:w="1111"/>
        <w:gridCol w:w="2699"/>
        <w:gridCol w:w="630"/>
        <w:gridCol w:w="1917"/>
        <w:tblGridChange w:id="0">
          <w:tblGrid>
            <w:gridCol w:w="1111"/>
            <w:gridCol w:w="2699"/>
            <w:gridCol w:w="630"/>
            <w:gridCol w:w="1917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Core Competency Identification Legend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WC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Written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Oral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Problem Solving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Information Literacy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Personal Growth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GC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00" w:val="clear"/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Global and Cultural Awareness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00" w:val="clear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Rule="auto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Information Literacy Core Competency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SCC graduates will recognize the need for information, be able to locate, evaluate, and effectively use and share information. </w:t>
      </w:r>
    </w:p>
    <w:p w:rsidR="00000000" w:rsidDel="00000000" w:rsidP="00000000" w:rsidRDefault="00000000" w:rsidRPr="00000000" w14:paraId="00000020">
      <w:pPr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INFORMATION </w:t>
      </w:r>
      <w:r w:rsidDel="00000000" w:rsidR="00000000" w:rsidRPr="00000000">
        <w:rPr>
          <w:b w:val="1"/>
          <w:bCs w:val="1"/>
          <w:sz w:val="24"/>
          <w:szCs w:val="24"/>
          <w:highlight w:val="yellow"/>
          <w:vertAlign w:val="baseline"/>
          <w:rtl w:val="0"/>
        </w:rPr>
        <w:t xml:space="preserve">LITERACY CORE COMPETENCY RUBRIC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Information literacy is the ability to realize when information is needed </w:t>
      </w:r>
      <w:r w:rsidDel="00000000" w:rsidR="00000000" w:rsidRPr="00000000">
        <w:rPr>
          <w:sz w:val="20"/>
          <w:szCs w:val="20"/>
          <w:rtl w:val="0"/>
        </w:rPr>
        <w:t xml:space="preserve">which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involves the actions of identifying, locating, evaluating, and effectively using the information obtained to address an issue. </w:t>
      </w:r>
    </w:p>
    <w:tbl>
      <w:tblPr>
        <w:tblStyle w:val="Table2"/>
        <w:tblW w:w="14394.0" w:type="dxa"/>
        <w:jc w:val="left"/>
        <w:tblInd w:w="5.0" w:type="dxa"/>
        <w:tblLayout w:type="fixed"/>
        <w:tblLook w:val="0000"/>
      </w:tblPr>
      <w:tblGrid>
        <w:gridCol w:w="2878"/>
        <w:gridCol w:w="2878"/>
        <w:gridCol w:w="2878"/>
        <w:gridCol w:w="2878"/>
        <w:gridCol w:w="2882"/>
        <w:tblGridChange w:id="0">
          <w:tblGrid>
            <w:gridCol w:w="2878"/>
            <w:gridCol w:w="2878"/>
            <w:gridCol w:w="2878"/>
            <w:gridCol w:w="2878"/>
            <w:gridCol w:w="2882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Exemplary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Acceptable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Developing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Below Expectations</w:t>
            </w:r>
          </w:p>
        </w:tc>
      </w:tr>
      <w:tr>
        <w:trPr>
          <w:cantSplit w:val="0"/>
          <w:trHeight w:val="11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Determine Extent of Information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Provides a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clear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definition of the scope to the research question, thesis, or problem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Defines the scope to the research question, thesis, or problem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Defines the scope to the research question, thesis, or problem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incompletely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(parts missing, too broad, too narrow)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Lacks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ability to define the scope </w:t>
            </w: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vertAlign w:val="baseline"/>
                <w:rtl w:val="0"/>
              </w:rPr>
              <w:t xml:space="preserve">to the research question, or thesis, or problem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Evaluate Information and Its 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Systematically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and methodically analyzes own and multiple others' assumptions, evaluating relevance of contexts when presenting 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Identifies own and multiple others' assumptions and relevant contexts when presenting 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Questions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no more than TWO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assumptions.  Identifies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no more than TWO 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contexts when presenting 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Awareness of assumptions present, but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lacks contextual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relationship development to begin building a position</w:t>
            </w:r>
          </w:p>
        </w:tc>
      </w:tr>
      <w:tr>
        <w:trPr>
          <w:cantSplit w:val="0"/>
          <w:trHeight w:val="11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Use Information Effectively to Accomplish a Specific 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Communicates, organizes, and synthesizes information to achieve a specific purpose with clarity and depth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Communicates, organizes, and synthesizes information so intended purpose is achieved;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lacks clarity in depth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Communicates and organizes information. The information is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NOT synthesized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, so the purpose is not achieved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The information is 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vertAlign w:val="baseline"/>
                <w:rtl w:val="0"/>
              </w:rPr>
              <w:t xml:space="preserve">fragmented and/or used inappropriately</w:t>
            </w: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 (misquoted, taken out of contest, incorrectly paraphrased,)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vertAlign w:val="baseline"/>
                <w:rtl w:val="0"/>
              </w:rPr>
              <w:t xml:space="preserve">Access and Use Information Ethically and Legally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Provides complete citations in correct format.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Provides complete citations, but in incorrect format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Provides incomplete citation information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Does not provide citations</w:t>
            </w:r>
          </w:p>
        </w:tc>
      </w:tr>
    </w:tbl>
    <w:p w:rsidR="00000000" w:rsidDel="00000000" w:rsidP="00000000" w:rsidRDefault="00000000" w:rsidRPr="00000000" w14:paraId="0000003B">
      <w:pPr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ab/>
      <w:tab/>
      <w:tab/>
      <w:tab/>
      <w:t xml:space="preserve">Updated July 2019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uHuYEdS7yGBjGbo8K/FckqUl4w==">CgMxLjA4AHIhMV84NV9OR01YN21NUjZTLWVOTnlJeWNqVkNySXlWdFVi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